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3D498C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8B4B23" w:rsidRPr="008B4B23">
        <w:rPr>
          <w:bCs/>
          <w:noProof w:val="0"/>
          <w:sz w:val="24"/>
          <w:szCs w:val="24"/>
        </w:rPr>
        <w:t>R2-1807682</w:t>
      </w:r>
      <w:bookmarkStart w:id="0" w:name="_GoBack"/>
      <w:bookmarkEnd w:id="0"/>
    </w:p>
    <w:p w14:paraId="231362B2" w14:textId="2557E692" w:rsidR="00CD4C7B" w:rsidRPr="00B266B0" w:rsidRDefault="003F4E28"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FCE423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51AA" w:rsidRPr="005851AA">
        <w:rPr>
          <w:rFonts w:cs="Arial"/>
          <w:b/>
          <w:bCs/>
          <w:sz w:val="24"/>
          <w:lang w:eastAsia="ja-JP"/>
        </w:rPr>
        <w:t>9.14.6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DEE99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1AFF">
        <w:rPr>
          <w:rFonts w:ascii="Arial" w:hAnsi="Arial" w:cs="Arial"/>
          <w:b/>
          <w:bCs/>
          <w:sz w:val="24"/>
        </w:rPr>
        <w:t>M</w:t>
      </w:r>
      <w:r w:rsidR="00785F16">
        <w:rPr>
          <w:rFonts w:ascii="Arial" w:hAnsi="Arial" w:cs="Arial"/>
          <w:b/>
          <w:bCs/>
          <w:sz w:val="24"/>
        </w:rPr>
        <w:t>PDCCH monitoring for UL HARQ-ACK feedback</w:t>
      </w:r>
      <w:r w:rsidR="00616AFB">
        <w:rPr>
          <w:rFonts w:ascii="Arial" w:hAnsi="Arial" w:cs="Arial"/>
          <w:b/>
          <w:bCs/>
          <w:sz w:val="24"/>
        </w:rPr>
        <w:t xml:space="preserve"> </w:t>
      </w:r>
      <w:r w:rsidR="00616AFB" w:rsidRPr="00616AFB">
        <w:rPr>
          <w:rFonts w:ascii="Arial" w:hAnsi="Arial" w:cs="Arial"/>
          <w:b/>
          <w:bCs/>
          <w:sz w:val="24"/>
        </w:rPr>
        <w:t>in eMTC</w:t>
      </w:r>
    </w:p>
    <w:p w14:paraId="3AC3A0B1" w14:textId="1033BA6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6AFB" w:rsidRPr="00616AFB">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611EF46" w14:textId="53D5CE59" w:rsidR="00DF2894" w:rsidRDefault="00DF2894" w:rsidP="00DF2894">
      <w:pPr>
        <w:pStyle w:val="ListParagraph2"/>
        <w:ind w:left="0" w:right="-99"/>
        <w:rPr>
          <w:rFonts w:eastAsia="宋体"/>
          <w:lang w:val="en-US" w:eastAsia="zh-CN"/>
        </w:rPr>
      </w:pPr>
      <w:r>
        <w:rPr>
          <w:rFonts w:eastAsia="宋体"/>
          <w:lang w:val="en-US" w:eastAsia="zh-CN"/>
        </w:rPr>
        <w:t xml:space="preserve">In </w:t>
      </w:r>
      <w:r>
        <w:rPr>
          <w:rFonts w:eastAsia="宋体" w:hint="eastAsia"/>
          <w:lang w:val="en-US" w:eastAsia="zh-CN"/>
        </w:rPr>
        <w:t xml:space="preserve">the </w:t>
      </w:r>
      <w:r>
        <w:t>Rel-1</w:t>
      </w:r>
      <w:r>
        <w:rPr>
          <w:lang w:val="en-US" w:eastAsia="zh-CN"/>
        </w:rPr>
        <w:t>5 WI of</w:t>
      </w:r>
      <w:r>
        <w:rPr>
          <w:rFonts w:eastAsia="宋体"/>
          <w:lang w:val="en-US" w:eastAsia="zh-CN"/>
        </w:rPr>
        <w:t xml:space="preserve"> </w:t>
      </w:r>
      <w:r>
        <w:rPr>
          <w:rFonts w:eastAsia="宋体" w:hint="eastAsia"/>
          <w:lang w:val="en-US" w:eastAsia="zh-CN"/>
        </w:rPr>
        <w:t>eF</w:t>
      </w:r>
      <w:r>
        <w:rPr>
          <w:rFonts w:eastAsia="宋体"/>
          <w:lang w:val="en-US" w:eastAsia="zh-CN"/>
        </w:rPr>
        <w:t xml:space="preserve">eMTC, </w:t>
      </w:r>
      <w:r>
        <w:rPr>
          <w:rFonts w:eastAsia="宋体" w:hint="eastAsia"/>
          <w:lang w:val="en-US" w:eastAsia="zh-CN"/>
        </w:rPr>
        <w:t xml:space="preserve">one of the objectives is to reduce power consumption </w:t>
      </w:r>
      <w:r>
        <w:rPr>
          <w:rFonts w:eastAsia="宋体"/>
          <w:lang w:val="en-US" w:eastAsia="zh-CN"/>
        </w:rPr>
        <w:t>for physical channels</w:t>
      </w:r>
      <w:r>
        <w:rPr>
          <w:rFonts w:eastAsia="宋体" w:hint="eastAsia"/>
          <w:lang w:val="en-US" w:eastAsia="zh-CN"/>
        </w:rPr>
        <w:t>:</w:t>
      </w:r>
    </w:p>
    <w:tbl>
      <w:tblPr>
        <w:tblW w:w="10314" w:type="dxa"/>
        <w:tblLayout w:type="fixed"/>
        <w:tblLook w:val="0000" w:firstRow="0" w:lastRow="0" w:firstColumn="0" w:lastColumn="0" w:noHBand="0" w:noVBand="0"/>
      </w:tblPr>
      <w:tblGrid>
        <w:gridCol w:w="10314"/>
      </w:tblGrid>
      <w:tr w:rsidR="00DF2894" w14:paraId="51E2D23C" w14:textId="77777777" w:rsidTr="00DF2894">
        <w:tc>
          <w:tcPr>
            <w:tcW w:w="10314" w:type="dxa"/>
          </w:tcPr>
          <w:p w14:paraId="191507E1" w14:textId="77777777" w:rsidR="00DF2894" w:rsidRDefault="00DF2894" w:rsidP="00DF2894">
            <w:pPr>
              <w:pStyle w:val="ListParagraph2"/>
              <w:numPr>
                <w:ilvl w:val="0"/>
                <w:numId w:val="8"/>
              </w:numPr>
              <w:spacing w:beforeLines="50" w:before="120" w:after="100"/>
              <w:ind w:right="-96" w:hanging="357"/>
              <w:rPr>
                <w:rFonts w:eastAsia="宋体"/>
                <w:i/>
                <w:color w:val="000000"/>
                <w:lang w:eastAsia="ja-JP"/>
              </w:rPr>
            </w:pPr>
            <w:r>
              <w:rPr>
                <w:rFonts w:eastAsia="宋体"/>
                <w:i/>
                <w:lang w:eastAsia="ja-JP"/>
              </w:rPr>
              <w:t xml:space="preserve">Power consumption reduction for </w:t>
            </w:r>
            <w:r>
              <w:rPr>
                <w:i/>
                <w:lang w:eastAsia="ja-JP"/>
              </w:rPr>
              <w:t>phy</w:t>
            </w:r>
            <w:r>
              <w:rPr>
                <w:i/>
                <w:color w:val="000000"/>
                <w:lang w:eastAsia="ja-JP"/>
              </w:rPr>
              <w:t>sical chann</w:t>
            </w:r>
            <w:r>
              <w:rPr>
                <w:rFonts w:eastAsia="宋体"/>
                <w:i/>
                <w:color w:val="000000"/>
                <w:lang w:eastAsia="ja-JP"/>
              </w:rPr>
              <w:t>els [RAN1 lead, RAN2, RAN4]</w:t>
            </w:r>
          </w:p>
          <w:p w14:paraId="56DC0619" w14:textId="77777777" w:rsidR="00DF2894" w:rsidRDefault="00DF2894" w:rsidP="00DF2894">
            <w:pPr>
              <w:pStyle w:val="ListParagraph2"/>
              <w:numPr>
                <w:ilvl w:val="1"/>
                <w:numId w:val="8"/>
              </w:numPr>
              <w:spacing w:beforeLines="50" w:before="120" w:after="100"/>
              <w:ind w:right="-96"/>
              <w:rPr>
                <w:i/>
                <w:color w:val="000000"/>
                <w:lang w:eastAsia="ja-JP"/>
              </w:rPr>
            </w:pPr>
            <w:r>
              <w:rPr>
                <w:i/>
                <w:color w:val="000000"/>
              </w:rPr>
              <w:t>Study and, if found beneficial for connected mode, specify physical signal/channel/DCI for HARQ-ACK feedback in DL for data transmission in UL.</w:t>
            </w:r>
          </w:p>
        </w:tc>
      </w:tr>
    </w:tbl>
    <w:p w14:paraId="1A157E8E" w14:textId="57D5BBB3" w:rsidR="00DF2894" w:rsidRDefault="00DF2894" w:rsidP="00DF2894">
      <w:pPr>
        <w:spacing w:beforeLines="60" w:before="144"/>
        <w:jc w:val="both"/>
        <w:rPr>
          <w:lang w:val="en-US" w:eastAsia="zh-CN"/>
        </w:rPr>
      </w:pPr>
      <w:r>
        <w:rPr>
          <w:lang w:val="en-US" w:eastAsia="zh-CN"/>
        </w:rPr>
        <w:t>In RAN2#101 meeting</w:t>
      </w:r>
      <w:r w:rsidR="00CC2996">
        <w:rPr>
          <w:lang w:val="en-US" w:eastAsia="zh-CN"/>
        </w:rPr>
        <w:t xml:space="preserve"> [1]</w:t>
      </w:r>
      <w:r>
        <w:rPr>
          <w:lang w:val="en-US" w:eastAsia="zh-CN"/>
        </w:rPr>
        <w:t xml:space="preserve">, based on RAN1 LS, RAN2 acknowledged the use case of early PUSCH </w:t>
      </w:r>
      <w:r w:rsidR="00E540BC">
        <w:rPr>
          <w:lang w:val="en-US" w:eastAsia="zh-CN"/>
        </w:rPr>
        <w:t xml:space="preserve">and/or MPDCCH </w:t>
      </w:r>
      <w:r>
        <w:rPr>
          <w:lang w:val="en-US" w:eastAsia="zh-CN"/>
        </w:rPr>
        <w:t>termination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6"/>
      </w:tblGrid>
      <w:tr w:rsidR="00DF2894" w14:paraId="5E3E8115" w14:textId="77777777" w:rsidTr="00306458">
        <w:tc>
          <w:tcPr>
            <w:tcW w:w="10296" w:type="dxa"/>
          </w:tcPr>
          <w:p w14:paraId="45A4CC4D" w14:textId="0FB8EEA6" w:rsidR="00DF2894" w:rsidRPr="00637208" w:rsidRDefault="00DF2894" w:rsidP="00DF2894">
            <w:pPr>
              <w:tabs>
                <w:tab w:val="left" w:pos="53"/>
              </w:tabs>
              <w:spacing w:before="60"/>
              <w:rPr>
                <w:i/>
              </w:rPr>
            </w:pPr>
            <w:r>
              <w:rPr>
                <w:lang w:val="en-US"/>
              </w:rPr>
              <w:t xml:space="preserve">- </w:t>
            </w:r>
            <w:r w:rsidRPr="00DF2894">
              <w:t>Early termination of MPDCCH and/or PUSCH can be used to complete RRC connection release procedure faster. RAN2 assumes no changes in RAN2 specification to capture this agreement.</w:t>
            </w:r>
          </w:p>
        </w:tc>
      </w:tr>
    </w:tbl>
    <w:p w14:paraId="6E020226" w14:textId="599AA0FF" w:rsidR="00616AFB" w:rsidRDefault="00616AFB" w:rsidP="003404A0">
      <w:r>
        <w:t>In RAN2#101bis meeting</w:t>
      </w:r>
      <w:r w:rsidR="00CC2996">
        <w:t xml:space="preserve"> [2]</w:t>
      </w:r>
      <w:r>
        <w:t>, following w</w:t>
      </w:r>
      <w:r w:rsidR="00BE4F49">
        <w:t>ere</w:t>
      </w:r>
      <w:r>
        <w:t xml:space="preserve"> </w:t>
      </w:r>
      <w:r w:rsidR="00BE4F49">
        <w:t xml:space="preserve">further </w:t>
      </w:r>
      <w:r>
        <w:t>agreed:</w:t>
      </w:r>
    </w:p>
    <w:tbl>
      <w:tblPr>
        <w:tblStyle w:val="TableGrid"/>
        <w:tblW w:w="0" w:type="auto"/>
        <w:tblInd w:w="-5" w:type="dxa"/>
        <w:tblLook w:val="05E0" w:firstRow="1" w:lastRow="1" w:firstColumn="1" w:lastColumn="1" w:noHBand="0" w:noVBand="1"/>
      </w:tblPr>
      <w:tblGrid>
        <w:gridCol w:w="9636"/>
      </w:tblGrid>
      <w:tr w:rsidR="003404A0" w14:paraId="64C044BD" w14:textId="77777777" w:rsidTr="003404A0">
        <w:tc>
          <w:tcPr>
            <w:tcW w:w="9636" w:type="dxa"/>
          </w:tcPr>
          <w:p w14:paraId="3A06F1BC" w14:textId="77777777" w:rsidR="003404A0" w:rsidRDefault="003404A0" w:rsidP="00306458">
            <w:pPr>
              <w:tabs>
                <w:tab w:val="left" w:pos="340"/>
              </w:tabs>
              <w:spacing w:before="60"/>
              <w:ind w:left="340" w:hanging="340"/>
            </w:pPr>
            <w:bookmarkStart w:id="1" w:name="_Hlk511813089"/>
            <w:r>
              <w:rPr>
                <w:b/>
              </w:rPr>
              <w:t>Agreements</w:t>
            </w:r>
          </w:p>
          <w:p w14:paraId="37747F5B" w14:textId="77777777" w:rsidR="003404A0" w:rsidRDefault="003404A0" w:rsidP="00306458">
            <w:pPr>
              <w:tabs>
                <w:tab w:val="left" w:pos="53"/>
              </w:tabs>
              <w:spacing w:before="60"/>
            </w:pPr>
            <w:r>
              <w:t>- If the UE receives the DCI indicating “early termination of any ongoing PUSCH transmission”, it considers this as HARQ acknowledgment for the corresponding UL HARQ-process.</w:t>
            </w:r>
          </w:p>
          <w:p w14:paraId="0B46A4FF" w14:textId="77777777" w:rsidR="003404A0" w:rsidRDefault="003404A0" w:rsidP="00306458">
            <w:pPr>
              <w:tabs>
                <w:tab w:val="left" w:pos="53"/>
              </w:tabs>
              <w:spacing w:before="60"/>
            </w:pPr>
            <w:r>
              <w:t>- For the DCI indication above;</w:t>
            </w:r>
          </w:p>
          <w:p w14:paraId="3034836F" w14:textId="77777777" w:rsidR="003404A0" w:rsidRDefault="003404A0" w:rsidP="003404A0">
            <w:pPr>
              <w:pStyle w:val="ListParagraph"/>
              <w:numPr>
                <w:ilvl w:val="0"/>
                <w:numId w:val="6"/>
              </w:numPr>
              <w:tabs>
                <w:tab w:val="left" w:pos="189"/>
              </w:tabs>
              <w:spacing w:before="60" w:after="0"/>
              <w:ind w:firstLineChars="0"/>
              <w:rPr>
                <w:rFonts w:ascii="Arial" w:hAnsi="Arial" w:cs="Arial"/>
              </w:rPr>
            </w:pPr>
            <w:r w:rsidRPr="00997ED3">
              <w:rPr>
                <w:rFonts w:ascii="Arial" w:hAnsi="Arial" w:cs="Arial"/>
              </w:rPr>
              <w:t xml:space="preserve">if the PUSCH transmission is ongoing, the UE shall not start the UL HARQ-RTT timer and/or </w:t>
            </w:r>
            <w:r w:rsidRPr="00997ED3">
              <w:rPr>
                <w:rFonts w:ascii="Arial" w:hAnsi="Arial" w:cs="Arial"/>
                <w:i/>
              </w:rPr>
              <w:t>drx-ULRetransmissionTimer</w:t>
            </w:r>
            <w:r w:rsidRPr="00997ED3">
              <w:rPr>
                <w:rFonts w:ascii="Arial" w:hAnsi="Arial" w:cs="Arial"/>
              </w:rPr>
              <w:t>.</w:t>
            </w:r>
          </w:p>
          <w:p w14:paraId="69A30706" w14:textId="77777777" w:rsidR="003404A0" w:rsidRPr="00997ED3" w:rsidRDefault="003404A0" w:rsidP="003404A0">
            <w:pPr>
              <w:pStyle w:val="ListParagraph"/>
              <w:numPr>
                <w:ilvl w:val="0"/>
                <w:numId w:val="6"/>
              </w:numPr>
              <w:tabs>
                <w:tab w:val="left" w:pos="189"/>
              </w:tabs>
              <w:spacing w:before="60" w:after="0"/>
              <w:ind w:firstLineChars="0"/>
              <w:rPr>
                <w:rFonts w:ascii="Arial" w:hAnsi="Arial" w:cs="Arial"/>
                <w:sz w:val="18"/>
              </w:rPr>
            </w:pPr>
            <w:r w:rsidRPr="00997ED3">
              <w:rPr>
                <w:rFonts w:ascii="Arial" w:hAnsi="Arial" w:cs="Arial"/>
              </w:rPr>
              <w:t xml:space="preserve">if the PUSCH transmission is completed and </w:t>
            </w:r>
            <w:r w:rsidRPr="00997ED3">
              <w:rPr>
                <w:rFonts w:ascii="Arial" w:hAnsi="Arial" w:cs="Arial"/>
                <w:i/>
              </w:rPr>
              <w:t>drx-ULRetransmissionTimer</w:t>
            </w:r>
            <w:r w:rsidRPr="00997ED3">
              <w:rPr>
                <w:rFonts w:ascii="Arial" w:hAnsi="Arial" w:cs="Arial"/>
              </w:rPr>
              <w:t xml:space="preserve"> is running, the UE shall stop the </w:t>
            </w:r>
            <w:r w:rsidRPr="00997ED3">
              <w:rPr>
                <w:rFonts w:ascii="Arial" w:hAnsi="Arial" w:cs="Arial"/>
                <w:i/>
              </w:rPr>
              <w:t>drx-ULRetransmissionTimer</w:t>
            </w:r>
            <w:r w:rsidRPr="00997ED3">
              <w:rPr>
                <w:rFonts w:ascii="Arial" w:hAnsi="Arial" w:cs="Arial"/>
              </w:rPr>
              <w:t>.</w:t>
            </w:r>
          </w:p>
          <w:p w14:paraId="01CB9891" w14:textId="77777777" w:rsidR="003404A0" w:rsidRDefault="003404A0" w:rsidP="00306458">
            <w:pPr>
              <w:tabs>
                <w:tab w:val="left" w:pos="53"/>
              </w:tabs>
              <w:spacing w:before="60"/>
            </w:pPr>
            <w:r>
              <w:t>-  If the PUSCH transmission is completed and UL HARQ-RTT timer is running, RAN2 assumes that the UE does not receive the DCI message.</w:t>
            </w:r>
          </w:p>
          <w:p w14:paraId="33A49037" w14:textId="77777777" w:rsidR="003404A0" w:rsidRDefault="003404A0" w:rsidP="00306458">
            <w:pPr>
              <w:tabs>
                <w:tab w:val="left" w:pos="53"/>
              </w:tabs>
              <w:spacing w:before="60"/>
            </w:pPr>
            <w:r>
              <w:t>- If the UE receives the DCI indicating “early termination of MPDCCH monitoring and early termination of any ongoing PUSCH transmission”, it considers this as HARQ acknowledgment for the corresponding UL HARQ-process.</w:t>
            </w:r>
          </w:p>
          <w:p w14:paraId="0974E6A0" w14:textId="7A7D4E77" w:rsidR="003404A0" w:rsidRPr="00C03E7D" w:rsidRDefault="003404A0" w:rsidP="003404A0">
            <w:pPr>
              <w:pStyle w:val="ListParagraph"/>
              <w:numPr>
                <w:ilvl w:val="0"/>
                <w:numId w:val="7"/>
              </w:numPr>
              <w:tabs>
                <w:tab w:val="left" w:pos="53"/>
              </w:tabs>
              <w:spacing w:before="60" w:after="0"/>
              <w:ind w:firstLineChars="0"/>
            </w:pPr>
            <w:r w:rsidRPr="00997ED3">
              <w:rPr>
                <w:rFonts w:ascii="Arial" w:hAnsi="Arial" w:cs="Arial"/>
              </w:rPr>
              <w:t>FFS if the indication impacts the DRX behaviour.</w:t>
            </w:r>
          </w:p>
        </w:tc>
      </w:tr>
    </w:tbl>
    <w:bookmarkEnd w:id="1"/>
    <w:p w14:paraId="43041280" w14:textId="754030EB" w:rsidR="00616AFB" w:rsidRPr="00616AFB" w:rsidRDefault="00244EB3" w:rsidP="00CD4C7B">
      <w:r>
        <w:t>I</w:t>
      </w:r>
      <w:r>
        <w:rPr>
          <w:rFonts w:hint="eastAsia"/>
        </w:rPr>
        <w:t xml:space="preserve">n </w:t>
      </w:r>
      <w:r>
        <w:t xml:space="preserve">this contribution, we would like to discuss </w:t>
      </w:r>
      <w:r w:rsidR="00E540BC">
        <w:t xml:space="preserve">the </w:t>
      </w:r>
      <w:r w:rsidR="00295D95">
        <w:t>M</w:t>
      </w:r>
      <w:r w:rsidR="00E540BC">
        <w:t>PDCCH monitoring issue for UE to receive UL HARQ-ACK feedback</w:t>
      </w:r>
      <w:r>
        <w:t>.</w:t>
      </w:r>
    </w:p>
    <w:p w14:paraId="127ACA6D" w14:textId="574CE303" w:rsidR="00CD4C7B" w:rsidRPr="006E13D1" w:rsidRDefault="00CD4C7B" w:rsidP="00CD4C7B">
      <w:pPr>
        <w:pStyle w:val="Heading1"/>
      </w:pPr>
      <w:r w:rsidRPr="006E13D1">
        <w:t>2</w:t>
      </w:r>
      <w:r w:rsidRPr="006E13D1">
        <w:tab/>
      </w:r>
      <w:r w:rsidR="00244EB3">
        <w:t>Discussion</w:t>
      </w:r>
    </w:p>
    <w:p w14:paraId="06494322" w14:textId="15D9825C" w:rsidR="00CD4C7B" w:rsidRDefault="00DB490F" w:rsidP="00377527">
      <w:r>
        <w:t xml:space="preserve">In legacy releases, </w:t>
      </w:r>
      <w:r w:rsidR="0082049E">
        <w:t xml:space="preserve">there is no explicit UL HARQ-ACK feedback for </w:t>
      </w:r>
      <w:r w:rsidR="00F90E02">
        <w:t xml:space="preserve">eMTC </w:t>
      </w:r>
      <w:r w:rsidR="0082049E">
        <w:t xml:space="preserve">UEs. UE can only know whether UL data is correctly received by monitoring the next MPDCCH which schedules new </w:t>
      </w:r>
      <w:r w:rsidR="0045462A">
        <w:t xml:space="preserve">UL </w:t>
      </w:r>
      <w:r w:rsidR="0082049E">
        <w:t xml:space="preserve">transmission or retransmission. This is all done after UE completes the PUSCH transmission and UL HARQ RTT timer and </w:t>
      </w:r>
      <w:r w:rsidR="0082049E" w:rsidRPr="0082049E">
        <w:t>drx-ULRetransmissionTimer</w:t>
      </w:r>
      <w:r w:rsidR="0082049E">
        <w:t xml:space="preserve"> are the corresponding DRX timers to control this HARQ process. </w:t>
      </w:r>
      <w:r w:rsidR="00377527">
        <w:t xml:space="preserve">According to TS36.321 section 5.7, UE </w:t>
      </w:r>
      <w:r w:rsidR="00377527" w:rsidRPr="00914E3D">
        <w:rPr>
          <w:noProof/>
        </w:rPr>
        <w:t>start</w:t>
      </w:r>
      <w:r w:rsidR="00377527">
        <w:rPr>
          <w:noProof/>
        </w:rPr>
        <w:t>s</w:t>
      </w:r>
      <w:r w:rsidR="00377527" w:rsidRPr="00914E3D">
        <w:rPr>
          <w:noProof/>
        </w:rPr>
        <w:t xml:space="preserve"> the UL HARQ </w:t>
      </w:r>
      <w:smartTag w:uri="urn:schemas-microsoft-com:office:smarttags" w:element="PersonName">
        <w:r w:rsidR="00377527" w:rsidRPr="00914E3D">
          <w:rPr>
            <w:noProof/>
          </w:rPr>
          <w:t>RT</w:t>
        </w:r>
      </w:smartTag>
      <w:r w:rsidR="00377527" w:rsidRPr="00914E3D">
        <w:rPr>
          <w:noProof/>
        </w:rPr>
        <w:t xml:space="preserve">T Timer for the corresponding HARQ process in the subframe </w:t>
      </w:r>
      <w:r w:rsidR="00377527" w:rsidRPr="00914E3D">
        <w:t xml:space="preserve">containing the last repetition of the </w:t>
      </w:r>
      <w:r w:rsidR="00377527" w:rsidRPr="00914E3D">
        <w:lastRenderedPageBreak/>
        <w:t>corresponding PUSCH transmission</w:t>
      </w:r>
      <w:r w:rsidR="00377527">
        <w:t xml:space="preserve"> and when UL HARQ RTT Timer expires, UE starts the drx-ULRetransmissionTimer for the corresponding HARQ process</w:t>
      </w:r>
      <w:r w:rsidR="007C03F2">
        <w:t xml:space="preserve"> </w:t>
      </w:r>
      <w:r w:rsidR="00377527">
        <w:t>and starts to monitor MPDDCH at the same time.</w:t>
      </w:r>
    </w:p>
    <w:p w14:paraId="494AD558" w14:textId="51977D8A" w:rsidR="00DA7FD7" w:rsidRDefault="0045462A" w:rsidP="00377527">
      <w:r>
        <w:t>W</w:t>
      </w:r>
      <w:r>
        <w:rPr>
          <w:rFonts w:hint="eastAsia"/>
        </w:rPr>
        <w:t xml:space="preserve">ith </w:t>
      </w:r>
      <w:r>
        <w:t>the introduction of explicit UL HARQ-ACK feedback, acknowledgement of UL data reception is not linked with UL scheduling anymore and eNB can send the HARQ-ACK as early as it wants, e.g. if eNB can receive PUSCH using only a few of the scheduled repetitions</w:t>
      </w:r>
      <w:r w:rsidR="00DA7FD7">
        <w:t xml:space="preserve"> and wants </w:t>
      </w:r>
      <w:r w:rsidR="003266B8">
        <w:t xml:space="preserve">the </w:t>
      </w:r>
      <w:r w:rsidR="00DA7FD7">
        <w:t>UE to terminate ongoing PUSCH transmission</w:t>
      </w:r>
      <w:r>
        <w:t>.</w:t>
      </w:r>
      <w:r w:rsidR="00DA7FD7">
        <w:t xml:space="preserve"> Different from the legacy behaviour, this requires the UE to monitor MPDCCH during PUSCH transmission. However, </w:t>
      </w:r>
      <w:r w:rsidR="00071411">
        <w:t xml:space="preserve">it is still not clear </w:t>
      </w:r>
      <w:r w:rsidR="00DA7FD7">
        <w:t>when the UE should start to monitor MPDCCH</w:t>
      </w:r>
      <w:r w:rsidR="00071411">
        <w:t xml:space="preserve"> as this was </w:t>
      </w:r>
      <w:r w:rsidR="00DA7FD7">
        <w:t>not reflected in the above listed agreements.</w:t>
      </w:r>
    </w:p>
    <w:p w14:paraId="4B8B8C2D" w14:textId="178E4A0C" w:rsidR="0045462A" w:rsidRDefault="000B3CC0" w:rsidP="00377527">
      <w:r>
        <w:t>The legacy behaviour is no longer relevant for this case</w:t>
      </w:r>
      <w:r w:rsidR="00271D60">
        <w:t xml:space="preserve"> because UE does not know which is the last (i.e. to be terminated) repetition until it receives the HARQ-ACK feedback. Therefore, UE has to monitor MPDCCH beforehand. </w:t>
      </w:r>
      <w:r w:rsidR="00CC2996">
        <w:t>In the last meeting, t</w:t>
      </w:r>
      <w:r w:rsidR="00271D60">
        <w:t xml:space="preserve">here </w:t>
      </w:r>
      <w:r w:rsidR="00CC2996">
        <w:t xml:space="preserve">was a contribution [3] </w:t>
      </w:r>
      <w:r w:rsidR="00271D60">
        <w:t xml:space="preserve">proposing to start the </w:t>
      </w:r>
      <w:r w:rsidR="00271D60" w:rsidRPr="0082049E">
        <w:t>drx-ULRetransmissionTimer</w:t>
      </w:r>
      <w:r w:rsidR="00CC2996">
        <w:t xml:space="preserve"> for the corresponding HARQ process in the subframe containing the first repetition of the corresponding PUSCH transmission, which means that UE starts to monitor MPDCCH at the same time of starting PUSCH transmission. We understand that </w:t>
      </w:r>
      <w:r w:rsidR="00CC2996" w:rsidRPr="00CC2996">
        <w:t>UL HARQ RTT Timer</w:t>
      </w:r>
      <w:r w:rsidR="00CC2996">
        <w:t xml:space="preserve"> should still be applied here to leave time for eNB to process the PUSCH reception and HARQ-ACK transmission</w:t>
      </w:r>
      <w:r w:rsidR="001441D5">
        <w:t>, and during this timer running, the UE is not required to monitor MPDCCH</w:t>
      </w:r>
      <w:r w:rsidR="00CC2996">
        <w:t xml:space="preserve">. Therefore, UL HARQ RTT timer should be started in the first repetition of PUSCH transmission and </w:t>
      </w:r>
      <w:r w:rsidR="00CC2996" w:rsidRPr="0082049E">
        <w:t>drx-ULRetransmissionTimer</w:t>
      </w:r>
      <w:r w:rsidR="00CC2996">
        <w:t xml:space="preserve"> follows </w:t>
      </w:r>
      <w:r w:rsidR="00CC2996" w:rsidRPr="00CC2996">
        <w:t>UL HARQ RTT Timer</w:t>
      </w:r>
      <w:r w:rsidR="00CC2996">
        <w:t>’s expiry</w:t>
      </w:r>
      <w:r w:rsidR="00F75E9A">
        <w:t xml:space="preserve"> in the same way</w:t>
      </w:r>
      <w:r w:rsidR="00CC2996">
        <w:t xml:space="preserve"> as legacy.</w:t>
      </w:r>
    </w:p>
    <w:p w14:paraId="5FA9BA45" w14:textId="5A7F5054" w:rsidR="007C03F2" w:rsidRPr="001C03CE" w:rsidRDefault="00FD5447" w:rsidP="007C03F2">
      <w:r w:rsidRPr="00B80C9D">
        <w:rPr>
          <w:b/>
        </w:rPr>
        <w:t>Proposal</w:t>
      </w:r>
      <w:r w:rsidRPr="00B80C9D">
        <w:rPr>
          <w:rFonts w:hint="eastAsia"/>
          <w:b/>
        </w:rPr>
        <w:t xml:space="preserve"> </w:t>
      </w:r>
      <w:r w:rsidR="00F75E9A">
        <w:rPr>
          <w:b/>
        </w:rPr>
        <w:t>1</w:t>
      </w:r>
      <w:r w:rsidRPr="00B80C9D">
        <w:rPr>
          <w:b/>
        </w:rPr>
        <w:t xml:space="preserve">: </w:t>
      </w:r>
      <w:r w:rsidR="00F75E9A">
        <w:rPr>
          <w:b/>
        </w:rPr>
        <w:t xml:space="preserve">To monitor MPDDCH during PUSCH transmission, the UE shall </w:t>
      </w:r>
      <w:r w:rsidR="00F75E9A" w:rsidRPr="00F75E9A">
        <w:rPr>
          <w:b/>
        </w:rPr>
        <w:t>start UL HARQ RTT Timer for the corresponding HARQ process in the subframe containing the first repetition of the corresponding PUSCH transmission</w:t>
      </w:r>
      <w:r w:rsidR="00F75E9A">
        <w:rPr>
          <w:b/>
        </w:rPr>
        <w:t>.</w:t>
      </w:r>
    </w:p>
    <w:p w14:paraId="43A12B72" w14:textId="565513F0" w:rsidR="00CD4C7B" w:rsidRPr="006E13D1" w:rsidRDefault="00BF1DAB" w:rsidP="00CD4C7B">
      <w:pPr>
        <w:pStyle w:val="Heading1"/>
      </w:pPr>
      <w:r>
        <w:t>3</w:t>
      </w:r>
      <w:r w:rsidR="00CD4C7B" w:rsidRPr="006E13D1">
        <w:tab/>
      </w:r>
      <w:r>
        <w:t>Conclusion</w:t>
      </w:r>
    </w:p>
    <w:p w14:paraId="190C81D1" w14:textId="30878829" w:rsidR="00CD4C7B" w:rsidRDefault="00B80C9D" w:rsidP="00CD4C7B">
      <w:r>
        <w:t xml:space="preserve">In this contribution, we discussed the </w:t>
      </w:r>
      <w:r w:rsidR="00F75E9A">
        <w:t xml:space="preserve">MPDCCH monitoring issue for </w:t>
      </w:r>
      <w:r w:rsidR="001441D5">
        <w:t xml:space="preserve">UE to </w:t>
      </w:r>
      <w:r w:rsidR="00F75E9A">
        <w:t>receiv</w:t>
      </w:r>
      <w:r w:rsidR="001441D5">
        <w:t>e</w:t>
      </w:r>
      <w:r w:rsidR="00F75E9A">
        <w:t xml:space="preserve"> UL HARQ-ACK feedback</w:t>
      </w:r>
      <w:r w:rsidR="001441D5">
        <w:t xml:space="preserve"> during PUSCH transmission</w:t>
      </w:r>
      <w:r>
        <w:t>, and following proposal w</w:t>
      </w:r>
      <w:r w:rsidR="001441D5">
        <w:t>as</w:t>
      </w:r>
      <w:r>
        <w:t xml:space="preserve"> made:</w:t>
      </w:r>
    </w:p>
    <w:p w14:paraId="3353D3EC" w14:textId="78BB552C" w:rsidR="00B80C9D" w:rsidRPr="006E13D1" w:rsidRDefault="001441D5" w:rsidP="00CD4C7B">
      <w:r w:rsidRPr="00B80C9D">
        <w:rPr>
          <w:b/>
        </w:rPr>
        <w:t>Proposal</w:t>
      </w:r>
      <w:r w:rsidRPr="00B80C9D">
        <w:rPr>
          <w:rFonts w:hint="eastAsia"/>
          <w:b/>
        </w:rPr>
        <w:t xml:space="preserve"> </w:t>
      </w:r>
      <w:r>
        <w:rPr>
          <w:b/>
        </w:rPr>
        <w:t>1</w:t>
      </w:r>
      <w:r w:rsidRPr="00B80C9D">
        <w:rPr>
          <w:b/>
        </w:rPr>
        <w:t xml:space="preserve">: </w:t>
      </w:r>
      <w:r>
        <w:rPr>
          <w:b/>
        </w:rPr>
        <w:t xml:space="preserve">To monitor MPDDCH during PUSCH transmission, the UE shall </w:t>
      </w:r>
      <w:r w:rsidRPr="00F75E9A">
        <w:rPr>
          <w:b/>
        </w:rPr>
        <w:t>start UL HARQ RTT Timer for the corresponding HARQ process in the subframe containing the first repetition of the corresponding PUSCH transmission</w:t>
      </w:r>
      <w:r>
        <w:rPr>
          <w:b/>
        </w:rPr>
        <w:t>.</w:t>
      </w:r>
    </w:p>
    <w:p w14:paraId="0FDCFAC2" w14:textId="77777777" w:rsidR="00CD4C7B" w:rsidRPr="006E13D1" w:rsidRDefault="00CD4C7B" w:rsidP="00CD4C7B">
      <w:pPr>
        <w:pStyle w:val="Heading1"/>
      </w:pPr>
      <w:r w:rsidRPr="006E13D1">
        <w:t>References</w:t>
      </w:r>
    </w:p>
    <w:p w14:paraId="0DBD7C78" w14:textId="252BB805" w:rsidR="00585274" w:rsidRDefault="00585274" w:rsidP="00585274">
      <w:pPr>
        <w:pStyle w:val="ListParagraph"/>
        <w:numPr>
          <w:ilvl w:val="0"/>
          <w:numId w:val="4"/>
        </w:numPr>
        <w:ind w:firstLineChars="0"/>
      </w:pPr>
      <w:bookmarkStart w:id="2" w:name="_Ref75086397"/>
      <w:r w:rsidRPr="00585274">
        <w:t>R2-1804201</w:t>
      </w:r>
      <w:r>
        <w:t xml:space="preserve">, </w:t>
      </w:r>
      <w:r w:rsidRPr="00585274">
        <w:t>Report of 3GPP TSG RAN2#101 meeting, Athens, Greece</w:t>
      </w:r>
    </w:p>
    <w:p w14:paraId="193F70AF" w14:textId="47CDA13F" w:rsidR="00585274" w:rsidRDefault="00585274" w:rsidP="00585274">
      <w:pPr>
        <w:pStyle w:val="ListParagraph"/>
        <w:numPr>
          <w:ilvl w:val="0"/>
          <w:numId w:val="4"/>
        </w:numPr>
        <w:ind w:firstLineChars="0"/>
      </w:pPr>
      <w:r w:rsidRPr="00585274">
        <w:t>http://www.3gpp.org/ftp/tsg_ran/WG2_RL2/TSGR2_101bis/Report/RAN2-101bis-Sanya-Chair-Notes-2018-04-20-eom-with-corrections.docx</w:t>
      </w:r>
    </w:p>
    <w:p w14:paraId="58757A5E" w14:textId="7097E1C7" w:rsidR="00585274" w:rsidRDefault="00585274" w:rsidP="00585274">
      <w:pPr>
        <w:pStyle w:val="ListParagraph"/>
        <w:numPr>
          <w:ilvl w:val="0"/>
          <w:numId w:val="4"/>
        </w:numPr>
        <w:ind w:firstLineChars="0"/>
      </w:pPr>
      <w:r w:rsidRPr="00585274">
        <w:t>R2-1804833</w:t>
      </w:r>
      <w:r>
        <w:t xml:space="preserve">, </w:t>
      </w:r>
      <w:r w:rsidRPr="00585274">
        <w:t>Uplink HARQ-ACK feedback for early termination of MPDCCH monitoring</w:t>
      </w:r>
      <w:r>
        <w:t xml:space="preserve">, </w:t>
      </w:r>
      <w:r w:rsidRPr="00585274">
        <w:t>Huawei, HiSilicon</w:t>
      </w:r>
      <w:bookmarkEnd w:id="2"/>
    </w:p>
    <w:sectPr w:rsidR="005852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5866" w14:textId="77777777" w:rsidR="00BA6BD1" w:rsidRDefault="00BA6BD1">
      <w:r>
        <w:separator/>
      </w:r>
    </w:p>
  </w:endnote>
  <w:endnote w:type="continuationSeparator" w:id="0">
    <w:p w14:paraId="445F02F7" w14:textId="77777777" w:rsidR="00BA6BD1" w:rsidRDefault="00BA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0043" w14:textId="77777777" w:rsidR="00BA6BD1" w:rsidRDefault="00BA6BD1">
      <w:r>
        <w:separator/>
      </w:r>
    </w:p>
  </w:footnote>
  <w:footnote w:type="continuationSeparator" w:id="0">
    <w:p w14:paraId="6BD658CB" w14:textId="77777777" w:rsidR="00BA6BD1" w:rsidRDefault="00BA6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E5B5D"/>
    <w:multiLevelType w:val="multilevel"/>
    <w:tmpl w:val="0F9E5B5D"/>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E63AC8"/>
    <w:multiLevelType w:val="hybridMultilevel"/>
    <w:tmpl w:val="910641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55A72FB3"/>
    <w:multiLevelType w:val="hybridMultilevel"/>
    <w:tmpl w:val="41B89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B62EE"/>
    <w:multiLevelType w:val="hybridMultilevel"/>
    <w:tmpl w:val="A6EA04EA"/>
    <w:lvl w:ilvl="0" w:tplc="8BA6C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1411"/>
    <w:rsid w:val="00080512"/>
    <w:rsid w:val="00086635"/>
    <w:rsid w:val="00090468"/>
    <w:rsid w:val="000B3CC0"/>
    <w:rsid w:val="000B7BCF"/>
    <w:rsid w:val="000C522B"/>
    <w:rsid w:val="000D58AB"/>
    <w:rsid w:val="000F12CC"/>
    <w:rsid w:val="00112F1A"/>
    <w:rsid w:val="001441D5"/>
    <w:rsid w:val="00145075"/>
    <w:rsid w:val="001741A0"/>
    <w:rsid w:val="00175FA0"/>
    <w:rsid w:val="00194CD0"/>
    <w:rsid w:val="001A2C73"/>
    <w:rsid w:val="001B49C9"/>
    <w:rsid w:val="001C03CE"/>
    <w:rsid w:val="001C4F79"/>
    <w:rsid w:val="001F168B"/>
    <w:rsid w:val="001F7831"/>
    <w:rsid w:val="00204045"/>
    <w:rsid w:val="0020712B"/>
    <w:rsid w:val="0022606D"/>
    <w:rsid w:val="00231728"/>
    <w:rsid w:val="00244EB3"/>
    <w:rsid w:val="00271D60"/>
    <w:rsid w:val="00272C09"/>
    <w:rsid w:val="002747EC"/>
    <w:rsid w:val="002855BF"/>
    <w:rsid w:val="00295D95"/>
    <w:rsid w:val="002E4961"/>
    <w:rsid w:val="002F0D22"/>
    <w:rsid w:val="003172DC"/>
    <w:rsid w:val="00325AE3"/>
    <w:rsid w:val="00326069"/>
    <w:rsid w:val="003266B8"/>
    <w:rsid w:val="003404A0"/>
    <w:rsid w:val="0035462D"/>
    <w:rsid w:val="00364B41"/>
    <w:rsid w:val="00377527"/>
    <w:rsid w:val="003B40AD"/>
    <w:rsid w:val="003C4E37"/>
    <w:rsid w:val="003E16BE"/>
    <w:rsid w:val="003F4E28"/>
    <w:rsid w:val="004006E8"/>
    <w:rsid w:val="00401855"/>
    <w:rsid w:val="0045462A"/>
    <w:rsid w:val="00477455"/>
    <w:rsid w:val="004A1F7B"/>
    <w:rsid w:val="004C44D2"/>
    <w:rsid w:val="004D3578"/>
    <w:rsid w:val="004D380D"/>
    <w:rsid w:val="004E213A"/>
    <w:rsid w:val="00503171"/>
    <w:rsid w:val="00506C28"/>
    <w:rsid w:val="00534DA0"/>
    <w:rsid w:val="00543E6C"/>
    <w:rsid w:val="00565087"/>
    <w:rsid w:val="0056573F"/>
    <w:rsid w:val="005851AA"/>
    <w:rsid w:val="00585274"/>
    <w:rsid w:val="005952FB"/>
    <w:rsid w:val="005D710F"/>
    <w:rsid w:val="005E1AFF"/>
    <w:rsid w:val="00611566"/>
    <w:rsid w:val="00616AFB"/>
    <w:rsid w:val="00646D99"/>
    <w:rsid w:val="0065599D"/>
    <w:rsid w:val="00656910"/>
    <w:rsid w:val="00685A38"/>
    <w:rsid w:val="006C66D8"/>
    <w:rsid w:val="006D1E24"/>
    <w:rsid w:val="006E1417"/>
    <w:rsid w:val="006F6A2C"/>
    <w:rsid w:val="00710201"/>
    <w:rsid w:val="007342B5"/>
    <w:rsid w:val="00734A5B"/>
    <w:rsid w:val="00744E76"/>
    <w:rsid w:val="00757D40"/>
    <w:rsid w:val="00781F0F"/>
    <w:rsid w:val="00785F16"/>
    <w:rsid w:val="0078727C"/>
    <w:rsid w:val="0079049D"/>
    <w:rsid w:val="00793DC5"/>
    <w:rsid w:val="007B18D8"/>
    <w:rsid w:val="007C03F2"/>
    <w:rsid w:val="007C095F"/>
    <w:rsid w:val="008028A4"/>
    <w:rsid w:val="00813245"/>
    <w:rsid w:val="0082049E"/>
    <w:rsid w:val="008768CA"/>
    <w:rsid w:val="00877EF9"/>
    <w:rsid w:val="00880559"/>
    <w:rsid w:val="008B4B23"/>
    <w:rsid w:val="008B5306"/>
    <w:rsid w:val="008D2E4D"/>
    <w:rsid w:val="0090271F"/>
    <w:rsid w:val="00902DB9"/>
    <w:rsid w:val="0090466A"/>
    <w:rsid w:val="00936071"/>
    <w:rsid w:val="00940212"/>
    <w:rsid w:val="00942EC2"/>
    <w:rsid w:val="0095573E"/>
    <w:rsid w:val="00961B32"/>
    <w:rsid w:val="00970DB3"/>
    <w:rsid w:val="00974BB0"/>
    <w:rsid w:val="009A0AF3"/>
    <w:rsid w:val="009B07CD"/>
    <w:rsid w:val="009C19E9"/>
    <w:rsid w:val="009D74A6"/>
    <w:rsid w:val="009E18CE"/>
    <w:rsid w:val="009F059E"/>
    <w:rsid w:val="00A10F02"/>
    <w:rsid w:val="00A204CA"/>
    <w:rsid w:val="00A33C75"/>
    <w:rsid w:val="00A53724"/>
    <w:rsid w:val="00A82346"/>
    <w:rsid w:val="00A9671C"/>
    <w:rsid w:val="00AA1553"/>
    <w:rsid w:val="00B05962"/>
    <w:rsid w:val="00B15449"/>
    <w:rsid w:val="00B15A19"/>
    <w:rsid w:val="00B27303"/>
    <w:rsid w:val="00B47FD1"/>
    <w:rsid w:val="00B516BB"/>
    <w:rsid w:val="00B604E8"/>
    <w:rsid w:val="00B80C9D"/>
    <w:rsid w:val="00BA6BD1"/>
    <w:rsid w:val="00BB7913"/>
    <w:rsid w:val="00BC3555"/>
    <w:rsid w:val="00BE4F49"/>
    <w:rsid w:val="00BF1DAB"/>
    <w:rsid w:val="00C12B51"/>
    <w:rsid w:val="00C24650"/>
    <w:rsid w:val="00C33079"/>
    <w:rsid w:val="00C83A13"/>
    <w:rsid w:val="00C9068C"/>
    <w:rsid w:val="00C92967"/>
    <w:rsid w:val="00CA3D0C"/>
    <w:rsid w:val="00CA654B"/>
    <w:rsid w:val="00CC2996"/>
    <w:rsid w:val="00CD4C7B"/>
    <w:rsid w:val="00D33BE3"/>
    <w:rsid w:val="00D3792D"/>
    <w:rsid w:val="00D55E47"/>
    <w:rsid w:val="00D62E19"/>
    <w:rsid w:val="00D67CD1"/>
    <w:rsid w:val="00D738D6"/>
    <w:rsid w:val="00D80795"/>
    <w:rsid w:val="00D80D9F"/>
    <w:rsid w:val="00D854BE"/>
    <w:rsid w:val="00D87E00"/>
    <w:rsid w:val="00D9134D"/>
    <w:rsid w:val="00D96D11"/>
    <w:rsid w:val="00DA7A03"/>
    <w:rsid w:val="00DA7FD7"/>
    <w:rsid w:val="00DB0DB8"/>
    <w:rsid w:val="00DB1818"/>
    <w:rsid w:val="00DB490F"/>
    <w:rsid w:val="00DC309B"/>
    <w:rsid w:val="00DC4DA2"/>
    <w:rsid w:val="00DF2894"/>
    <w:rsid w:val="00E471CF"/>
    <w:rsid w:val="00E540BC"/>
    <w:rsid w:val="00E62835"/>
    <w:rsid w:val="00E77645"/>
    <w:rsid w:val="00E83697"/>
    <w:rsid w:val="00EA14A3"/>
    <w:rsid w:val="00EB5F2F"/>
    <w:rsid w:val="00EC4A25"/>
    <w:rsid w:val="00F025A2"/>
    <w:rsid w:val="00F07388"/>
    <w:rsid w:val="00F2026E"/>
    <w:rsid w:val="00F2210A"/>
    <w:rsid w:val="00F37743"/>
    <w:rsid w:val="00F54A3D"/>
    <w:rsid w:val="00F54CB0"/>
    <w:rsid w:val="00F653B8"/>
    <w:rsid w:val="00F71B89"/>
    <w:rsid w:val="00F7353C"/>
    <w:rsid w:val="00F75E9A"/>
    <w:rsid w:val="00F76F8F"/>
    <w:rsid w:val="00F90E02"/>
    <w:rsid w:val="00FA1266"/>
    <w:rsid w:val="00FB36FA"/>
    <w:rsid w:val="00FB41F0"/>
    <w:rsid w:val="00FC1192"/>
    <w:rsid w:val="00FD544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16A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6AFB"/>
    <w:rPr>
      <w:rFonts w:ascii="Arial" w:eastAsia="MS Mincho" w:hAnsi="Arial"/>
      <w:szCs w:val="24"/>
    </w:rPr>
  </w:style>
  <w:style w:type="paragraph" w:styleId="ListParagraph">
    <w:name w:val="List Paragraph"/>
    <w:basedOn w:val="Normal"/>
    <w:uiPriority w:val="34"/>
    <w:qFormat/>
    <w:rsid w:val="00244EB3"/>
    <w:pPr>
      <w:ind w:firstLineChars="200" w:firstLine="420"/>
    </w:pPr>
  </w:style>
  <w:style w:type="table" w:styleId="TableGrid">
    <w:name w:val="Table Grid"/>
    <w:basedOn w:val="TableNormal"/>
    <w:rsid w:val="003404A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F2894"/>
    <w:pPr>
      <w:overflowPunct w:val="0"/>
      <w:autoSpaceDE w:val="0"/>
      <w:autoSpaceDN w:val="0"/>
      <w:adjustRightInd w:val="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1262</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14</cp:revision>
  <dcterms:created xsi:type="dcterms:W3CDTF">2018-05-09T08:53:00Z</dcterms:created>
  <dcterms:modified xsi:type="dcterms:W3CDTF">2018-05-10T08:56:00Z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